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301A69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CA49D2">
        <w:rPr>
          <w:rFonts w:ascii="Times New Roman" w:hAnsi="Times New Roman" w:cs="Times New Roman"/>
          <w:sz w:val="28"/>
          <w:szCs w:val="28"/>
        </w:rPr>
        <w:t>Светлоград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A49D2">
        <w:rPr>
          <w:rFonts w:ascii="Times New Roman" w:hAnsi="Times New Roman" w:cs="Times New Roman"/>
          <w:sz w:val="28"/>
          <w:szCs w:val="28"/>
        </w:rPr>
        <w:t>Краснодар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5229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9D2">
        <w:rPr>
          <w:rFonts w:ascii="Times New Roman" w:hAnsi="Times New Roman" w:cs="Times New Roman"/>
          <w:sz w:val="28"/>
          <w:szCs w:val="28"/>
        </w:rPr>
        <w:t xml:space="preserve">Светлоград </w:t>
      </w:r>
      <w:r w:rsidR="00CA49D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A49D2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301A69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229FE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2017-09-26T10:35:00Z</dcterms:created>
  <dcterms:modified xsi:type="dcterms:W3CDTF">2017-09-27T06:17:00Z</dcterms:modified>
</cp:coreProperties>
</file>